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A584" w14:textId="6452A207" w:rsidR="00F97C47" w:rsidRPr="00F97C47" w:rsidRDefault="00F97C47" w:rsidP="00F97C47">
      <w:pPr>
        <w:widowControl/>
        <w:spacing w:line="600" w:lineRule="auto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</w:t>
      </w:r>
      <w:r>
        <w:rPr>
          <w:rFonts w:ascii="黑体" w:eastAsia="黑体" w:hAnsi="黑体" w:cs="仿宋"/>
          <w:sz w:val="32"/>
          <w:szCs w:val="32"/>
        </w:rPr>
        <w:t>8</w:t>
      </w:r>
    </w:p>
    <w:p w14:paraId="6C367828" w14:textId="511ED776" w:rsidR="006526F2" w:rsidRPr="006526F2" w:rsidRDefault="006526F2" w:rsidP="00123D89">
      <w:pPr>
        <w:widowControl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6526F2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中国渔业协会标准化工作投诉管理办法</w:t>
      </w:r>
    </w:p>
    <w:p w14:paraId="00AC7C5D" w14:textId="77777777" w:rsidR="006526F2" w:rsidRPr="006526F2" w:rsidRDefault="006526F2" w:rsidP="00123D89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6526F2">
        <w:rPr>
          <w:rFonts w:ascii="黑体" w:eastAsia="黑体" w:hAnsi="黑体" w:cs="Times New Roman" w:hint="eastAsia"/>
          <w:sz w:val="32"/>
          <w:szCs w:val="32"/>
        </w:rPr>
        <w:t>第一章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黑体" w:eastAsia="黑体" w:hAnsi="黑体" w:cs="Times New Roman"/>
          <w:sz w:val="32"/>
          <w:szCs w:val="32"/>
        </w:rPr>
        <w:t>总则</w:t>
      </w:r>
    </w:p>
    <w:p w14:paraId="742BA990" w14:textId="77777777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第一条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为落实国家标准化管理委员会、民政部《团体标准管理规定》《团体标准组织综合绩效评价指标体系》等文件，对团体标准组织有关投诉机制要求，中国渔业协会结合自身标准化工作的实际，为更加有效地接受社会相关方对中国渔业协会标准化工作的监督，特制定本办法。</w:t>
      </w:r>
    </w:p>
    <w:p w14:paraId="4A14F8D7" w14:textId="4BC086EA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第二条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中国渔业协会</w:t>
      </w:r>
      <w:r w:rsidR="004E404D">
        <w:rPr>
          <w:rFonts w:ascii="仿宋" w:eastAsia="仿宋" w:hAnsi="仿宋" w:cs="Times New Roman" w:hint="eastAsia"/>
          <w:sz w:val="32"/>
          <w:szCs w:val="32"/>
        </w:rPr>
        <w:t>标准化办公室（以下简称“标准办”）</w:t>
      </w:r>
      <w:r w:rsidRPr="006526F2">
        <w:rPr>
          <w:rFonts w:ascii="仿宋" w:eastAsia="仿宋" w:hAnsi="仿宋" w:cs="Times New Roman"/>
          <w:sz w:val="32"/>
          <w:szCs w:val="32"/>
        </w:rPr>
        <w:t>坚持对投诉的处理按照公平</w:t>
      </w:r>
      <w:r w:rsidRPr="006526F2">
        <w:rPr>
          <w:rFonts w:ascii="仿宋" w:eastAsia="仿宋" w:hAnsi="仿宋" w:cs="Times New Roman" w:hint="eastAsia"/>
          <w:sz w:val="32"/>
          <w:szCs w:val="32"/>
        </w:rPr>
        <w:t>、高效</w:t>
      </w:r>
      <w:r w:rsidRPr="006526F2">
        <w:rPr>
          <w:rFonts w:ascii="仿宋" w:eastAsia="仿宋" w:hAnsi="仿宋" w:cs="Times New Roman"/>
          <w:sz w:val="32"/>
          <w:szCs w:val="32"/>
        </w:rPr>
        <w:t>原则开展</w:t>
      </w:r>
      <w:r w:rsidR="004E404D">
        <w:rPr>
          <w:rFonts w:ascii="仿宋" w:eastAsia="仿宋" w:hAnsi="仿宋" w:cs="Times New Roman" w:hint="eastAsia"/>
          <w:sz w:val="32"/>
          <w:szCs w:val="32"/>
        </w:rPr>
        <w:t>，</w:t>
      </w:r>
      <w:r w:rsidRPr="006526F2">
        <w:rPr>
          <w:rFonts w:ascii="仿宋" w:eastAsia="仿宋" w:hAnsi="仿宋" w:cs="Times New Roman"/>
          <w:sz w:val="32"/>
          <w:szCs w:val="32"/>
        </w:rPr>
        <w:t>设立专人负责</w:t>
      </w:r>
      <w:r w:rsidR="004E404D">
        <w:rPr>
          <w:rFonts w:ascii="仿宋" w:eastAsia="仿宋" w:hAnsi="仿宋" w:cs="Times New Roman" w:hint="eastAsia"/>
          <w:sz w:val="32"/>
          <w:szCs w:val="32"/>
        </w:rPr>
        <w:t>受</w:t>
      </w:r>
      <w:r w:rsidRPr="006526F2">
        <w:rPr>
          <w:rFonts w:ascii="仿宋" w:eastAsia="仿宋" w:hAnsi="仿宋" w:cs="Times New Roman"/>
          <w:sz w:val="32"/>
          <w:szCs w:val="32"/>
        </w:rPr>
        <w:t>理</w:t>
      </w:r>
      <w:r w:rsidR="004E404D">
        <w:rPr>
          <w:rFonts w:ascii="仿宋" w:eastAsia="仿宋" w:hAnsi="仿宋" w:cs="Times New Roman" w:hint="eastAsia"/>
          <w:sz w:val="32"/>
          <w:szCs w:val="32"/>
        </w:rPr>
        <w:t>对标准化工作的</w:t>
      </w:r>
      <w:r w:rsidRPr="006526F2">
        <w:rPr>
          <w:rFonts w:ascii="仿宋" w:eastAsia="仿宋" w:hAnsi="仿宋" w:cs="Times New Roman"/>
          <w:sz w:val="32"/>
          <w:szCs w:val="32"/>
        </w:rPr>
        <w:t>投诉，并</w:t>
      </w:r>
      <w:r w:rsidR="004E404D">
        <w:rPr>
          <w:rFonts w:ascii="仿宋" w:eastAsia="仿宋" w:hAnsi="仿宋" w:cs="Times New Roman" w:hint="eastAsia"/>
          <w:sz w:val="32"/>
          <w:szCs w:val="32"/>
        </w:rPr>
        <w:t>严格保护</w:t>
      </w:r>
      <w:r w:rsidRPr="006526F2">
        <w:rPr>
          <w:rFonts w:ascii="仿宋" w:eastAsia="仿宋" w:hAnsi="仿宋" w:cs="Times New Roman"/>
          <w:sz w:val="32"/>
          <w:szCs w:val="32"/>
        </w:rPr>
        <w:t>投诉人员</w:t>
      </w:r>
      <w:r w:rsidR="004E404D">
        <w:rPr>
          <w:rFonts w:ascii="仿宋" w:eastAsia="仿宋" w:hAnsi="仿宋" w:cs="Times New Roman" w:hint="eastAsia"/>
          <w:sz w:val="32"/>
          <w:szCs w:val="32"/>
        </w:rPr>
        <w:t>的</w:t>
      </w:r>
      <w:r w:rsidRPr="006526F2">
        <w:rPr>
          <w:rFonts w:ascii="仿宋" w:eastAsia="仿宋" w:hAnsi="仿宋" w:cs="Times New Roman"/>
          <w:sz w:val="32"/>
          <w:szCs w:val="32"/>
        </w:rPr>
        <w:t>身份信息。</w:t>
      </w:r>
    </w:p>
    <w:p w14:paraId="219B3B54" w14:textId="30B03FC3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第三条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中国渔业协会标准化工作投诉接受投诉的范围是：协会标准制修订程序、标准技术内容</w:t>
      </w:r>
      <w:r w:rsidR="004E404D">
        <w:rPr>
          <w:rFonts w:ascii="仿宋" w:eastAsia="仿宋" w:hAnsi="仿宋" w:cs="Times New Roman" w:hint="eastAsia"/>
          <w:sz w:val="32"/>
          <w:szCs w:val="32"/>
        </w:rPr>
        <w:t>、</w:t>
      </w:r>
      <w:r w:rsidRPr="006526F2">
        <w:rPr>
          <w:rFonts w:ascii="仿宋" w:eastAsia="仿宋" w:hAnsi="仿宋" w:cs="Times New Roman"/>
          <w:sz w:val="32"/>
          <w:szCs w:val="32"/>
        </w:rPr>
        <w:t>标准宣传</w:t>
      </w:r>
      <w:r w:rsidR="004E404D">
        <w:rPr>
          <w:rFonts w:ascii="仿宋" w:eastAsia="仿宋" w:hAnsi="仿宋" w:cs="Times New Roman" w:hint="eastAsia"/>
          <w:sz w:val="32"/>
          <w:szCs w:val="32"/>
        </w:rPr>
        <w:t>、</w:t>
      </w:r>
      <w:r w:rsidRPr="006526F2">
        <w:rPr>
          <w:rFonts w:ascii="仿宋" w:eastAsia="仿宋" w:hAnsi="仿宋" w:cs="Times New Roman"/>
          <w:sz w:val="32"/>
          <w:szCs w:val="32"/>
        </w:rPr>
        <w:t>推广应用等环节涉及的任何事宜。</w:t>
      </w:r>
    </w:p>
    <w:p w14:paraId="5B3FDC95" w14:textId="77777777" w:rsidR="006526F2" w:rsidRPr="006526F2" w:rsidRDefault="006526F2" w:rsidP="00123D89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6526F2">
        <w:rPr>
          <w:rFonts w:ascii="黑体" w:eastAsia="黑体" w:hAnsi="黑体" w:cs="Times New Roman" w:hint="eastAsia"/>
          <w:sz w:val="32"/>
          <w:szCs w:val="32"/>
        </w:rPr>
        <w:t>第二章</w:t>
      </w:r>
      <w:r w:rsidRPr="006526F2">
        <w:rPr>
          <w:rFonts w:ascii="黑体" w:eastAsia="黑体" w:hAnsi="黑体" w:cs="Times New Roman"/>
          <w:sz w:val="32"/>
          <w:szCs w:val="32"/>
        </w:rPr>
        <w:t> </w:t>
      </w:r>
      <w:r w:rsidRPr="006526F2">
        <w:rPr>
          <w:rFonts w:ascii="黑体" w:eastAsia="黑体" w:hAnsi="黑体" w:cs="Times New Roman"/>
          <w:sz w:val="32"/>
          <w:szCs w:val="32"/>
        </w:rPr>
        <w:t>投诉</w:t>
      </w:r>
      <w:r w:rsidRPr="006526F2">
        <w:rPr>
          <w:rFonts w:ascii="黑体" w:eastAsia="黑体" w:hAnsi="黑体" w:cs="Times New Roman" w:hint="eastAsia"/>
          <w:sz w:val="32"/>
          <w:szCs w:val="32"/>
        </w:rPr>
        <w:t>信息</w:t>
      </w:r>
      <w:r w:rsidRPr="006526F2">
        <w:rPr>
          <w:rFonts w:ascii="黑体" w:eastAsia="黑体" w:hAnsi="黑体" w:cs="Times New Roman"/>
          <w:sz w:val="32"/>
          <w:szCs w:val="32"/>
        </w:rPr>
        <w:t>的受理</w:t>
      </w:r>
    </w:p>
    <w:p w14:paraId="3BFE1C84" w14:textId="44D44F13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第四条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标准办接受以电话、电子邮件、信函及来访等各类方式的投诉。</w:t>
      </w:r>
    </w:p>
    <w:p w14:paraId="1E98CC5F" w14:textId="2A8F4FD9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lastRenderedPageBreak/>
        <w:t>第五条</w:t>
      </w:r>
      <w:r w:rsidRPr="00123D89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标准化工作</w:t>
      </w:r>
      <w:r w:rsidR="004E404D">
        <w:rPr>
          <w:rFonts w:ascii="仿宋" w:eastAsia="仿宋" w:hAnsi="仿宋" w:cs="Times New Roman" w:hint="eastAsia"/>
          <w:sz w:val="32"/>
          <w:szCs w:val="32"/>
        </w:rPr>
        <w:t>的投诉事宜</w:t>
      </w:r>
      <w:r w:rsidRPr="006526F2">
        <w:rPr>
          <w:rFonts w:ascii="仿宋" w:eastAsia="仿宋" w:hAnsi="仿宋" w:cs="Times New Roman"/>
          <w:sz w:val="32"/>
          <w:szCs w:val="32"/>
        </w:rPr>
        <w:t>需</w:t>
      </w:r>
      <w:r w:rsidR="004E404D">
        <w:rPr>
          <w:rFonts w:ascii="仿宋" w:eastAsia="仿宋" w:hAnsi="仿宋" w:cs="Times New Roman" w:hint="eastAsia"/>
          <w:sz w:val="32"/>
          <w:szCs w:val="32"/>
        </w:rPr>
        <w:t>要</w:t>
      </w:r>
      <w:r w:rsidRPr="006526F2">
        <w:rPr>
          <w:rFonts w:ascii="仿宋" w:eastAsia="仿宋" w:hAnsi="仿宋" w:cs="Times New Roman"/>
          <w:sz w:val="32"/>
          <w:szCs w:val="32"/>
        </w:rPr>
        <w:t>实名投诉，并能够提供尽量详细真实的信息，尽可能提供必要的证据和依据</w:t>
      </w:r>
      <w:r w:rsidR="004E404D">
        <w:rPr>
          <w:rFonts w:ascii="仿宋" w:eastAsia="仿宋" w:hAnsi="仿宋" w:cs="Times New Roman" w:hint="eastAsia"/>
          <w:sz w:val="32"/>
          <w:szCs w:val="32"/>
        </w:rPr>
        <w:t>。</w:t>
      </w:r>
      <w:r w:rsidRPr="006526F2">
        <w:rPr>
          <w:rFonts w:ascii="仿宋" w:eastAsia="仿宋" w:hAnsi="仿宋" w:cs="Times New Roman"/>
          <w:sz w:val="32"/>
          <w:szCs w:val="32"/>
        </w:rPr>
        <w:t>中国渔业协会应确保对</w:t>
      </w:r>
      <w:r w:rsidRPr="006526F2">
        <w:rPr>
          <w:rFonts w:ascii="仿宋" w:eastAsia="仿宋" w:hAnsi="仿宋" w:cs="Times New Roman" w:hint="eastAsia"/>
          <w:sz w:val="32"/>
          <w:szCs w:val="32"/>
        </w:rPr>
        <w:t>投诉</w:t>
      </w:r>
      <w:r w:rsidRPr="006526F2">
        <w:rPr>
          <w:rFonts w:ascii="仿宋" w:eastAsia="仿宋" w:hAnsi="仿宋" w:cs="Times New Roman"/>
          <w:sz w:val="32"/>
          <w:szCs w:val="32"/>
        </w:rPr>
        <w:t>人的信息进行保密。</w:t>
      </w:r>
    </w:p>
    <w:p w14:paraId="66E518E0" w14:textId="77777777" w:rsidR="006526F2" w:rsidRPr="006526F2" w:rsidRDefault="006526F2" w:rsidP="00123D89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6526F2">
        <w:rPr>
          <w:rFonts w:ascii="黑体" w:eastAsia="黑体" w:hAnsi="黑体" w:cs="Times New Roman" w:hint="eastAsia"/>
          <w:sz w:val="32"/>
          <w:szCs w:val="32"/>
        </w:rPr>
        <w:t>第三章</w:t>
      </w:r>
      <w:r w:rsidRPr="006526F2">
        <w:rPr>
          <w:rFonts w:ascii="黑体" w:eastAsia="黑体" w:hAnsi="黑体" w:cs="Times New Roman"/>
          <w:sz w:val="32"/>
          <w:szCs w:val="32"/>
        </w:rPr>
        <w:t> </w:t>
      </w:r>
      <w:r w:rsidRPr="006526F2">
        <w:rPr>
          <w:rFonts w:ascii="黑体" w:eastAsia="黑体" w:hAnsi="黑体" w:cs="Times New Roman"/>
          <w:sz w:val="32"/>
          <w:szCs w:val="32"/>
        </w:rPr>
        <w:t>投诉</w:t>
      </w:r>
      <w:r w:rsidRPr="006526F2">
        <w:rPr>
          <w:rFonts w:ascii="黑体" w:eastAsia="黑体" w:hAnsi="黑体" w:cs="Times New Roman" w:hint="eastAsia"/>
          <w:sz w:val="32"/>
          <w:szCs w:val="32"/>
        </w:rPr>
        <w:t>信息</w:t>
      </w:r>
      <w:r w:rsidRPr="006526F2">
        <w:rPr>
          <w:rFonts w:ascii="黑体" w:eastAsia="黑体" w:hAnsi="黑体" w:cs="Times New Roman"/>
          <w:sz w:val="32"/>
          <w:szCs w:val="32"/>
        </w:rPr>
        <w:t>的处理</w:t>
      </w:r>
    </w:p>
    <w:p w14:paraId="7DF82456" w14:textId="08305ED4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第六条</w:t>
      </w:r>
      <w:r w:rsidRPr="00123D89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标准办应当即时处理</w:t>
      </w:r>
      <w:r w:rsidRPr="006526F2">
        <w:rPr>
          <w:rFonts w:ascii="仿宋" w:eastAsia="仿宋" w:hAnsi="仿宋" w:cs="Times New Roman" w:hint="eastAsia"/>
          <w:sz w:val="32"/>
          <w:szCs w:val="32"/>
        </w:rPr>
        <w:t>投诉</w:t>
      </w:r>
      <w:r w:rsidR="004E404D">
        <w:rPr>
          <w:rFonts w:ascii="仿宋" w:eastAsia="仿宋" w:hAnsi="仿宋" w:cs="Times New Roman" w:hint="eastAsia"/>
          <w:sz w:val="32"/>
          <w:szCs w:val="32"/>
        </w:rPr>
        <w:t>的问题</w:t>
      </w:r>
      <w:r w:rsidRPr="006526F2">
        <w:rPr>
          <w:rFonts w:ascii="仿宋" w:eastAsia="仿宋" w:hAnsi="仿宋" w:cs="Times New Roman"/>
          <w:sz w:val="32"/>
          <w:szCs w:val="32"/>
        </w:rPr>
        <w:t>，按照轻重缓急、复杂程度等进行初步定性分类，总体可分成一般、重要和严重三个等级。</w:t>
      </w:r>
    </w:p>
    <w:p w14:paraId="3396E4B7" w14:textId="0BA8CADE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第七条</w:t>
      </w:r>
      <w:r w:rsidRPr="00123D89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对于一般等级的投诉信息，由标准办相关负责人</w:t>
      </w:r>
      <w:r w:rsidR="004E404D">
        <w:rPr>
          <w:rFonts w:ascii="仿宋" w:eastAsia="仿宋" w:hAnsi="仿宋" w:cs="Times New Roman" w:hint="eastAsia"/>
          <w:sz w:val="32"/>
          <w:szCs w:val="32"/>
        </w:rPr>
        <w:t>在</w:t>
      </w:r>
      <w:r w:rsidRPr="006526F2">
        <w:rPr>
          <w:rFonts w:ascii="仿宋" w:eastAsia="仿宋" w:hAnsi="仿宋" w:cs="Times New Roman"/>
          <w:sz w:val="32"/>
          <w:szCs w:val="32"/>
        </w:rPr>
        <w:t>5个工作日内</w:t>
      </w:r>
      <w:r w:rsidR="004E404D">
        <w:rPr>
          <w:rFonts w:ascii="仿宋" w:eastAsia="仿宋" w:hAnsi="仿宋" w:cs="Times New Roman" w:hint="eastAsia"/>
          <w:sz w:val="32"/>
          <w:szCs w:val="32"/>
        </w:rPr>
        <w:t>或征得投诉人同意的时限内</w:t>
      </w:r>
      <w:r w:rsidRPr="006526F2">
        <w:rPr>
          <w:rFonts w:ascii="仿宋" w:eastAsia="仿宋" w:hAnsi="仿宋" w:cs="Times New Roman"/>
          <w:sz w:val="32"/>
          <w:szCs w:val="32"/>
        </w:rPr>
        <w:t>对投诉人进行答复，</w:t>
      </w:r>
      <w:r w:rsidR="004E404D">
        <w:rPr>
          <w:rFonts w:ascii="仿宋" w:eastAsia="仿宋" w:hAnsi="仿宋" w:cs="Times New Roman" w:hint="eastAsia"/>
          <w:sz w:val="32"/>
          <w:szCs w:val="32"/>
        </w:rPr>
        <w:t>答复形式可</w:t>
      </w:r>
      <w:r w:rsidRPr="006526F2">
        <w:rPr>
          <w:rFonts w:ascii="仿宋" w:eastAsia="仿宋" w:hAnsi="仿宋" w:cs="Times New Roman"/>
          <w:sz w:val="32"/>
          <w:szCs w:val="32"/>
        </w:rPr>
        <w:t>采取面谈、电话、电子邮件、信函等。如投诉人对该答复不满意，则该投诉信息升级为重要等级。</w:t>
      </w:r>
    </w:p>
    <w:p w14:paraId="3ED1027E" w14:textId="65F3696A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第八条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对于重要等级的投诉信息，由中国渔业协会标准化技术委员会常务委员会进行调查。一般应于30工作日内完成调查</w:t>
      </w:r>
      <w:r w:rsidR="00337D2D">
        <w:rPr>
          <w:rFonts w:ascii="仿宋" w:eastAsia="仿宋" w:hAnsi="仿宋" w:cs="Times New Roman" w:hint="eastAsia"/>
          <w:sz w:val="32"/>
          <w:szCs w:val="32"/>
        </w:rPr>
        <w:t>处理工作</w:t>
      </w:r>
      <w:r w:rsidRPr="006526F2">
        <w:rPr>
          <w:rFonts w:ascii="仿宋" w:eastAsia="仿宋" w:hAnsi="仿宋" w:cs="Times New Roman"/>
          <w:sz w:val="32"/>
          <w:szCs w:val="32"/>
        </w:rPr>
        <w:t>，</w:t>
      </w:r>
      <w:r w:rsidR="00337D2D">
        <w:rPr>
          <w:rFonts w:ascii="仿宋" w:eastAsia="仿宋" w:hAnsi="仿宋" w:cs="Times New Roman" w:hint="eastAsia"/>
          <w:sz w:val="32"/>
          <w:szCs w:val="32"/>
        </w:rPr>
        <w:t>并向</w:t>
      </w:r>
      <w:r w:rsidRPr="006526F2">
        <w:rPr>
          <w:rFonts w:ascii="仿宋" w:eastAsia="仿宋" w:hAnsi="仿宋" w:cs="Times New Roman"/>
          <w:sz w:val="32"/>
          <w:szCs w:val="32"/>
        </w:rPr>
        <w:t>投诉人反馈</w:t>
      </w:r>
      <w:r w:rsidR="00337D2D">
        <w:rPr>
          <w:rFonts w:ascii="仿宋" w:eastAsia="仿宋" w:hAnsi="仿宋" w:cs="Times New Roman" w:hint="eastAsia"/>
          <w:sz w:val="32"/>
          <w:szCs w:val="32"/>
        </w:rPr>
        <w:t>结果</w:t>
      </w:r>
      <w:r w:rsidRPr="006526F2">
        <w:rPr>
          <w:rFonts w:ascii="仿宋" w:eastAsia="仿宋" w:hAnsi="仿宋" w:cs="Times New Roman"/>
          <w:sz w:val="32"/>
          <w:szCs w:val="32"/>
        </w:rPr>
        <w:t>。如投诉人对投诉反馈不满意，该投诉升级为严重等级。</w:t>
      </w:r>
    </w:p>
    <w:p w14:paraId="73597695" w14:textId="54F6C5A3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第九条</w:t>
      </w:r>
      <w:r w:rsidRPr="00123D89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对于严重等级的投诉信息，由中国渔业协会会长直接负责，</w:t>
      </w:r>
      <w:r w:rsidR="00337D2D">
        <w:rPr>
          <w:rFonts w:ascii="仿宋" w:eastAsia="仿宋" w:hAnsi="仿宋" w:cs="Times New Roman" w:hint="eastAsia"/>
          <w:sz w:val="32"/>
          <w:szCs w:val="32"/>
        </w:rPr>
        <w:t>牵头组建</w:t>
      </w:r>
      <w:r w:rsidRPr="006526F2">
        <w:rPr>
          <w:rFonts w:ascii="仿宋" w:eastAsia="仿宋" w:hAnsi="仿宋" w:cs="Times New Roman"/>
          <w:sz w:val="32"/>
          <w:szCs w:val="32"/>
        </w:rPr>
        <w:t>专项工作小组进行调查，</w:t>
      </w:r>
      <w:r w:rsidR="00337D2D">
        <w:rPr>
          <w:rFonts w:ascii="仿宋" w:eastAsia="仿宋" w:hAnsi="仿宋" w:cs="Times New Roman" w:hint="eastAsia"/>
          <w:sz w:val="32"/>
          <w:szCs w:val="32"/>
        </w:rPr>
        <w:t>并</w:t>
      </w:r>
      <w:r w:rsidRPr="006526F2">
        <w:rPr>
          <w:rFonts w:ascii="仿宋" w:eastAsia="仿宋" w:hAnsi="仿宋" w:cs="Times New Roman"/>
          <w:sz w:val="32"/>
          <w:szCs w:val="32"/>
        </w:rPr>
        <w:t>在60</w:t>
      </w:r>
      <w:r w:rsidRPr="006526F2">
        <w:rPr>
          <w:rFonts w:ascii="仿宋" w:eastAsia="仿宋" w:hAnsi="仿宋" w:cs="Times New Roman" w:hint="eastAsia"/>
          <w:sz w:val="32"/>
          <w:szCs w:val="32"/>
        </w:rPr>
        <w:t>个工作日</w:t>
      </w:r>
      <w:r w:rsidRPr="006526F2">
        <w:rPr>
          <w:rFonts w:ascii="仿宋" w:eastAsia="仿宋" w:hAnsi="仿宋" w:cs="Times New Roman"/>
          <w:sz w:val="32"/>
          <w:szCs w:val="32"/>
        </w:rPr>
        <w:t>内</w:t>
      </w:r>
      <w:r w:rsidR="00337D2D">
        <w:rPr>
          <w:rFonts w:ascii="仿宋" w:eastAsia="仿宋" w:hAnsi="仿宋" w:cs="Times New Roman" w:hint="eastAsia"/>
          <w:sz w:val="32"/>
          <w:szCs w:val="32"/>
        </w:rPr>
        <w:t>向</w:t>
      </w:r>
      <w:r w:rsidRPr="006526F2">
        <w:rPr>
          <w:rFonts w:ascii="仿宋" w:eastAsia="仿宋" w:hAnsi="仿宋" w:cs="Times New Roman"/>
          <w:sz w:val="32"/>
          <w:szCs w:val="32"/>
        </w:rPr>
        <w:t>投诉人</w:t>
      </w:r>
      <w:r w:rsidR="00337D2D">
        <w:rPr>
          <w:rFonts w:ascii="仿宋" w:eastAsia="仿宋" w:hAnsi="仿宋" w:cs="Times New Roman" w:hint="eastAsia"/>
          <w:sz w:val="32"/>
          <w:szCs w:val="32"/>
        </w:rPr>
        <w:t>反馈处理结果</w:t>
      </w:r>
      <w:r w:rsidRPr="006526F2">
        <w:rPr>
          <w:rFonts w:ascii="仿宋" w:eastAsia="仿宋" w:hAnsi="仿宋" w:cs="Times New Roman"/>
          <w:sz w:val="32"/>
          <w:szCs w:val="32"/>
        </w:rPr>
        <w:t>。</w:t>
      </w:r>
    </w:p>
    <w:p w14:paraId="4A273807" w14:textId="2028E5FB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第十条</w:t>
      </w:r>
      <w:r w:rsidRPr="006526F2">
        <w:rPr>
          <w:rFonts w:ascii="仿宋" w:eastAsia="仿宋" w:hAnsi="仿宋" w:cs="Times New Roman"/>
          <w:sz w:val="32"/>
          <w:szCs w:val="32"/>
        </w:rPr>
        <w:t> </w:t>
      </w:r>
      <w:r w:rsidRPr="006526F2">
        <w:rPr>
          <w:rFonts w:ascii="仿宋" w:eastAsia="仿宋" w:hAnsi="仿宋" w:cs="Times New Roman"/>
          <w:sz w:val="32"/>
          <w:szCs w:val="32"/>
        </w:rPr>
        <w:t>投诉</w:t>
      </w:r>
      <w:r w:rsidRPr="006526F2">
        <w:rPr>
          <w:rFonts w:ascii="仿宋" w:eastAsia="仿宋" w:hAnsi="仿宋" w:cs="Times New Roman" w:hint="eastAsia"/>
          <w:sz w:val="32"/>
          <w:szCs w:val="32"/>
        </w:rPr>
        <w:t>信息</w:t>
      </w:r>
      <w:r w:rsidRPr="006526F2">
        <w:rPr>
          <w:rFonts w:ascii="仿宋" w:eastAsia="仿宋" w:hAnsi="仿宋" w:cs="Times New Roman"/>
          <w:sz w:val="32"/>
          <w:szCs w:val="32"/>
        </w:rPr>
        <w:t>涉及标准办及中国渔业协会内部</w:t>
      </w:r>
      <w:r w:rsidR="00922727">
        <w:rPr>
          <w:rFonts w:ascii="仿宋" w:eastAsia="仿宋" w:hAnsi="仿宋" w:cs="Times New Roman" w:hint="eastAsia"/>
          <w:sz w:val="32"/>
          <w:szCs w:val="32"/>
        </w:rPr>
        <w:t>工作</w:t>
      </w:r>
      <w:r w:rsidRPr="006526F2">
        <w:rPr>
          <w:rFonts w:ascii="仿宋" w:eastAsia="仿宋" w:hAnsi="仿宋" w:cs="Times New Roman"/>
          <w:sz w:val="32"/>
          <w:szCs w:val="32"/>
        </w:rPr>
        <w:t>人员</w:t>
      </w:r>
      <w:r w:rsidR="00922727">
        <w:rPr>
          <w:rFonts w:ascii="仿宋" w:eastAsia="仿宋" w:hAnsi="仿宋" w:cs="Times New Roman" w:hint="eastAsia"/>
          <w:sz w:val="32"/>
          <w:szCs w:val="32"/>
        </w:rPr>
        <w:t>问题</w:t>
      </w:r>
      <w:r w:rsidRPr="006526F2">
        <w:rPr>
          <w:rFonts w:ascii="仿宋" w:eastAsia="仿宋" w:hAnsi="仿宋" w:cs="Times New Roman"/>
          <w:sz w:val="32"/>
          <w:szCs w:val="32"/>
        </w:rPr>
        <w:t>，按照中国渔业协会的有关</w:t>
      </w:r>
      <w:r w:rsidR="00922727">
        <w:rPr>
          <w:rFonts w:ascii="仿宋" w:eastAsia="仿宋" w:hAnsi="仿宋" w:cs="Times New Roman" w:hint="eastAsia"/>
          <w:sz w:val="32"/>
          <w:szCs w:val="32"/>
        </w:rPr>
        <w:t>规定</w:t>
      </w:r>
      <w:r w:rsidRPr="006526F2">
        <w:rPr>
          <w:rFonts w:ascii="仿宋" w:eastAsia="仿宋" w:hAnsi="仿宋" w:cs="Times New Roman"/>
          <w:sz w:val="32"/>
          <w:szCs w:val="32"/>
        </w:rPr>
        <w:t>严肃处理。涉及</w:t>
      </w:r>
      <w:r w:rsidR="00922727">
        <w:rPr>
          <w:rFonts w:ascii="仿宋" w:eastAsia="仿宋" w:hAnsi="仿宋" w:cs="Times New Roman" w:hint="eastAsia"/>
          <w:sz w:val="32"/>
          <w:szCs w:val="32"/>
        </w:rPr>
        <w:t>外</w:t>
      </w:r>
      <w:r w:rsidR="00922727">
        <w:rPr>
          <w:rFonts w:ascii="仿宋" w:eastAsia="仿宋" w:hAnsi="仿宋" w:cs="Times New Roman" w:hint="eastAsia"/>
          <w:sz w:val="32"/>
          <w:szCs w:val="32"/>
        </w:rPr>
        <w:lastRenderedPageBreak/>
        <w:t>部</w:t>
      </w:r>
      <w:r w:rsidRPr="006526F2">
        <w:rPr>
          <w:rFonts w:ascii="仿宋" w:eastAsia="仿宋" w:hAnsi="仿宋" w:cs="Times New Roman"/>
          <w:sz w:val="32"/>
          <w:szCs w:val="32"/>
        </w:rPr>
        <w:t>机构人员的，向</w:t>
      </w:r>
      <w:r w:rsidR="00922727">
        <w:rPr>
          <w:rFonts w:ascii="仿宋" w:eastAsia="仿宋" w:hAnsi="仿宋" w:cs="Times New Roman" w:hint="eastAsia"/>
          <w:sz w:val="32"/>
          <w:szCs w:val="32"/>
        </w:rPr>
        <w:t>其</w:t>
      </w:r>
      <w:r w:rsidRPr="006526F2">
        <w:rPr>
          <w:rFonts w:ascii="仿宋" w:eastAsia="仿宋" w:hAnsi="仿宋" w:cs="Times New Roman"/>
          <w:sz w:val="32"/>
          <w:szCs w:val="32"/>
        </w:rPr>
        <w:t>所在机构正式发函通报事实；涉及民事或者刑事犯罪的，按照国家有关法律法规处理。</w:t>
      </w:r>
    </w:p>
    <w:p w14:paraId="4940D890" w14:textId="77777777" w:rsidR="006526F2" w:rsidRPr="006526F2" w:rsidRDefault="006526F2" w:rsidP="00123D89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6526F2">
        <w:rPr>
          <w:rFonts w:ascii="黑体" w:eastAsia="黑体" w:hAnsi="黑体" w:cs="Times New Roman" w:hint="eastAsia"/>
          <w:sz w:val="32"/>
          <w:szCs w:val="32"/>
        </w:rPr>
        <w:t>第四章</w:t>
      </w:r>
      <w:r w:rsidRPr="006526F2">
        <w:rPr>
          <w:rFonts w:ascii="黑体" w:eastAsia="黑体" w:hAnsi="黑体" w:cs="Times New Roman"/>
          <w:sz w:val="32"/>
          <w:szCs w:val="32"/>
        </w:rPr>
        <w:t xml:space="preserve">  附则</w:t>
      </w:r>
    </w:p>
    <w:p w14:paraId="57C0D96A" w14:textId="77777777" w:rsidR="006526F2" w:rsidRPr="006526F2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第十三条</w:t>
      </w:r>
      <w:r w:rsidRPr="006526F2">
        <w:rPr>
          <w:rFonts w:ascii="仿宋" w:eastAsia="仿宋" w:hAnsi="仿宋" w:cs="Times New Roman"/>
          <w:sz w:val="32"/>
          <w:szCs w:val="32"/>
        </w:rPr>
        <w:t xml:space="preserve">  本办法由中国渔业协会负责解释。</w:t>
      </w:r>
    </w:p>
    <w:p w14:paraId="1C618DD4" w14:textId="77777777" w:rsidR="006F112A" w:rsidRPr="00123D89" w:rsidRDefault="006526F2" w:rsidP="00123D89">
      <w:pPr>
        <w:widowControl/>
        <w:spacing w:line="360" w:lineRule="auto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526F2">
        <w:rPr>
          <w:rFonts w:ascii="仿宋" w:eastAsia="仿宋" w:hAnsi="仿宋" w:cs="Times New Roman" w:hint="eastAsia"/>
          <w:sz w:val="32"/>
          <w:szCs w:val="32"/>
        </w:rPr>
        <w:t>第十四条</w:t>
      </w:r>
      <w:r w:rsidRPr="006526F2">
        <w:rPr>
          <w:rFonts w:ascii="仿宋" w:eastAsia="仿宋" w:hAnsi="仿宋" w:cs="Times New Roman"/>
          <w:sz w:val="32"/>
          <w:szCs w:val="32"/>
        </w:rPr>
        <w:t xml:space="preserve">  本办法自发布之日起实施。</w:t>
      </w:r>
    </w:p>
    <w:sectPr w:rsidR="006F112A" w:rsidRPr="00123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1BBA" w14:textId="77777777" w:rsidR="007654D1" w:rsidRDefault="007654D1" w:rsidP="00A364F1">
      <w:r>
        <w:separator/>
      </w:r>
    </w:p>
  </w:endnote>
  <w:endnote w:type="continuationSeparator" w:id="0">
    <w:p w14:paraId="1CA0937E" w14:textId="77777777" w:rsidR="007654D1" w:rsidRDefault="007654D1" w:rsidP="00A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CE15C" w14:textId="77777777" w:rsidR="007654D1" w:rsidRDefault="007654D1" w:rsidP="00A364F1">
      <w:r>
        <w:separator/>
      </w:r>
    </w:p>
  </w:footnote>
  <w:footnote w:type="continuationSeparator" w:id="0">
    <w:p w14:paraId="34C5207C" w14:textId="77777777" w:rsidR="007654D1" w:rsidRDefault="007654D1" w:rsidP="00A3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5B4"/>
    <w:rsid w:val="00123D89"/>
    <w:rsid w:val="001C736E"/>
    <w:rsid w:val="003262AE"/>
    <w:rsid w:val="00337D2D"/>
    <w:rsid w:val="004E404D"/>
    <w:rsid w:val="00524554"/>
    <w:rsid w:val="006526F2"/>
    <w:rsid w:val="006F112A"/>
    <w:rsid w:val="007654D1"/>
    <w:rsid w:val="00922727"/>
    <w:rsid w:val="009E75B4"/>
    <w:rsid w:val="00A364F1"/>
    <w:rsid w:val="00C404B1"/>
    <w:rsid w:val="00CC59E9"/>
    <w:rsid w:val="00E763A1"/>
    <w:rsid w:val="00F9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638EE"/>
  <w15:chartTrackingRefBased/>
  <w15:docId w15:val="{9C7B578E-8A75-4AF2-8BF3-3FAA0DB8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6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6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6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64F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E404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E404D"/>
    <w:rPr>
      <w:sz w:val="18"/>
      <w:szCs w:val="18"/>
    </w:rPr>
  </w:style>
  <w:style w:type="paragraph" w:styleId="a9">
    <w:name w:val="Revision"/>
    <w:hidden/>
    <w:uiPriority w:val="99"/>
    <w:semiHidden/>
    <w:rsid w:val="00123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6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</dc:creator>
  <cp:keywords/>
  <dc:description/>
  <cp:lastModifiedBy>芸 闫</cp:lastModifiedBy>
  <cp:revision>8</cp:revision>
  <dcterms:created xsi:type="dcterms:W3CDTF">2024-12-24T04:50:00Z</dcterms:created>
  <dcterms:modified xsi:type="dcterms:W3CDTF">2024-12-25T07:51:00Z</dcterms:modified>
</cp:coreProperties>
</file>